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516B1E2E"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E309B">
        <w:rPr>
          <w:b/>
          <w:noProof/>
          <w:sz w:val="24"/>
        </w:rPr>
        <w:t>10</w:t>
      </w:r>
      <w:r>
        <w:rPr>
          <w:b/>
          <w:i/>
          <w:noProof/>
          <w:sz w:val="28"/>
        </w:rPr>
        <w:tab/>
      </w:r>
      <w:r w:rsidR="0013237A" w:rsidRPr="0013237A">
        <w:rPr>
          <w:b/>
          <w:i/>
          <w:noProof/>
          <w:sz w:val="28"/>
        </w:rPr>
        <w:t>R1-22</w:t>
      </w:r>
      <w:r w:rsidR="00087C08">
        <w:rPr>
          <w:b/>
          <w:i/>
          <w:noProof/>
          <w:sz w:val="28"/>
        </w:rPr>
        <w:t>0</w:t>
      </w:r>
      <w:r w:rsidR="00197646">
        <w:rPr>
          <w:b/>
          <w:i/>
          <w:noProof/>
          <w:sz w:val="28"/>
        </w:rPr>
        <w:t>8249</w:t>
      </w:r>
    </w:p>
    <w:p w14:paraId="0E953D79" w14:textId="5C484DBC" w:rsidR="00E972A3" w:rsidRDefault="004838A8" w:rsidP="00E972A3">
      <w:pPr>
        <w:pStyle w:val="CRCoverPage"/>
        <w:outlineLvl w:val="0"/>
        <w:rPr>
          <w:b/>
          <w:noProof/>
          <w:sz w:val="24"/>
        </w:rPr>
      </w:pPr>
      <w:fldSimple w:instr=" DOCPROPERTY  Location  \* MERGEFORMAT ">
        <w:r w:rsidR="002366E1">
          <w:rPr>
            <w:rFonts w:cs="Arial"/>
            <w:b/>
            <w:noProof/>
            <w:sz w:val="24"/>
            <w:lang w:val="en-US" w:eastAsia="ja-JP"/>
          </w:rPr>
          <w:t>Toulouse, France</w:t>
        </w:r>
        <w:r w:rsidR="00E972A3" w:rsidRPr="00AE4060">
          <w:rPr>
            <w:rFonts w:cs="Arial"/>
            <w:b/>
            <w:noProof/>
            <w:sz w:val="24"/>
            <w:lang w:val="en-US" w:eastAsia="ja-JP"/>
          </w:rPr>
          <w:t xml:space="preserve">, </w:t>
        </w:r>
        <w:r w:rsidR="008E309B">
          <w:rPr>
            <w:rFonts w:cs="Arial"/>
            <w:b/>
            <w:noProof/>
            <w:sz w:val="24"/>
            <w:lang w:val="en-US" w:eastAsia="ja-JP"/>
          </w:rPr>
          <w:t>August</w:t>
        </w:r>
        <w:r w:rsidR="00E972A3">
          <w:rPr>
            <w:rFonts w:cs="Arial"/>
            <w:b/>
            <w:noProof/>
            <w:sz w:val="24"/>
            <w:lang w:val="en-US" w:eastAsia="ja-JP"/>
          </w:rPr>
          <w:t xml:space="preserve"> </w:t>
        </w:r>
        <w:r w:rsidR="008E309B">
          <w:rPr>
            <w:rFonts w:cs="Arial"/>
            <w:b/>
            <w:noProof/>
            <w:sz w:val="24"/>
            <w:lang w:val="en-US" w:eastAsia="ja-JP"/>
          </w:rPr>
          <w:t>22</w:t>
        </w:r>
        <w:r w:rsidR="00E972A3" w:rsidRPr="00AE4060">
          <w:rPr>
            <w:rFonts w:cs="Arial"/>
            <w:b/>
            <w:noProof/>
            <w:sz w:val="24"/>
            <w:lang w:val="en-US" w:eastAsia="ja-JP"/>
          </w:rPr>
          <w:t xml:space="preserve"> –</w:t>
        </w:r>
        <w:r w:rsidR="004157B6">
          <w:rPr>
            <w:rFonts w:cs="Arial"/>
            <w:b/>
            <w:noProof/>
            <w:sz w:val="24"/>
            <w:lang w:val="en-US" w:eastAsia="ja-JP"/>
          </w:rPr>
          <w:t xml:space="preserve"> 2</w:t>
        </w:r>
        <w:r w:rsidR="008E309B">
          <w:rPr>
            <w:rFonts w:cs="Arial"/>
            <w:b/>
            <w:noProof/>
            <w:sz w:val="24"/>
            <w:lang w:val="en-US" w:eastAsia="ja-JP"/>
          </w:rPr>
          <w:t>6</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69DC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1AA60" w:rsidR="001E41F3" w:rsidRPr="0013237A" w:rsidRDefault="00F52BFB" w:rsidP="00F52BFB">
            <w:pPr>
              <w:pStyle w:val="CRCoverPage"/>
              <w:spacing w:after="0"/>
              <w:jc w:val="right"/>
              <w:rPr>
                <w:noProof/>
              </w:rPr>
            </w:pPr>
            <w:r w:rsidRPr="00F52BFB">
              <w:rPr>
                <w:rFonts w:hint="eastAsia"/>
                <w:b/>
                <w:noProof/>
                <w:sz w:val="28"/>
              </w:rPr>
              <w:t>0</w:t>
            </w:r>
            <w:r w:rsidRPr="00F52BFB">
              <w:rPr>
                <w:b/>
                <w:noProof/>
                <w:sz w:val="28"/>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7F013"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8E309B">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87D78" w:rsidR="001E41F3" w:rsidRDefault="00AE1587">
            <w:pPr>
              <w:pStyle w:val="CRCoverPage"/>
              <w:spacing w:after="0"/>
              <w:ind w:left="100"/>
              <w:rPr>
                <w:noProof/>
              </w:rPr>
            </w:pPr>
            <w:r>
              <w:t>CR</w:t>
            </w:r>
            <w:r w:rsidR="0036010D">
              <w:t xml:space="preserve">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9AB66" w:rsidR="001E41F3" w:rsidRPr="0094349C" w:rsidRDefault="00430D16" w:rsidP="0094349C">
            <w:pPr>
              <w:pStyle w:val="CRCoverPage"/>
              <w:spacing w:after="0"/>
              <w:ind w:left="100"/>
              <w:rPr>
                <w:noProof/>
              </w:rPr>
            </w:pPr>
            <w:r>
              <w:t>Moderator (</w:t>
            </w:r>
            <w:r w:rsidR="00A54646">
              <w:t>Huawei)</w:t>
            </w:r>
            <w: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sidRPr="00983C5A">
              <w:t xml:space="preserve">TEI17, </w:t>
            </w:r>
            <w:proofErr w:type="spellStart"/>
            <w:r w:rsidRPr="00983C5A">
              <w:t>NR_newRAT</w:t>
            </w:r>
            <w:proofErr w:type="spellEnd"/>
            <w:r w:rsidRPr="00983C5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E1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A05D4">
              <w:rPr>
                <w:noProof/>
              </w:rPr>
              <w:t>8</w:t>
            </w:r>
            <w:r>
              <w:rPr>
                <w:noProof/>
              </w:rPr>
              <w:t>-</w:t>
            </w:r>
            <w:r w:rsidR="009A05D4">
              <w:rPr>
                <w:noProof/>
              </w:rPr>
              <w:t>2</w:t>
            </w:r>
            <w:r w:rsidR="00983C5A">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67792" w14:textId="735F8A54" w:rsidR="001E41F3" w:rsidRDefault="00E55373" w:rsidP="00D054B8">
            <w:pPr>
              <w:pStyle w:val="CRCoverPage"/>
              <w:spacing w:after="0"/>
              <w:ind w:left="100"/>
            </w:pPr>
            <w:r>
              <w:t xml:space="preserve">Capture the following </w:t>
            </w:r>
            <w:r w:rsidR="002C4F90">
              <w:t>working assumption</w:t>
            </w:r>
          </w:p>
          <w:p w14:paraId="7E5B7B44" w14:textId="77777777" w:rsidR="005E17B5" w:rsidRPr="005E17B5" w:rsidRDefault="005E17B5" w:rsidP="005E17B5">
            <w:pPr>
              <w:spacing w:after="0"/>
              <w:rPr>
                <w:rFonts w:ascii="Times" w:hAnsi="Times"/>
                <w:szCs w:val="24"/>
                <w:lang w:val="en-US" w:eastAsia="en-GB"/>
              </w:rPr>
            </w:pPr>
            <w:r w:rsidRPr="005E17B5">
              <w:rPr>
                <w:rFonts w:ascii="Times" w:hAnsi="Times"/>
                <w:szCs w:val="24"/>
                <w:highlight w:val="darkYellow"/>
                <w:lang w:eastAsia="zh-CN"/>
              </w:rPr>
              <w:t>Working assumption</w:t>
            </w:r>
          </w:p>
          <w:p w14:paraId="1694D15F" w14:textId="2CA18B67" w:rsidR="005E17B5" w:rsidRPr="005E17B5" w:rsidRDefault="005E17B5" w:rsidP="005E17B5">
            <w:pPr>
              <w:spacing w:after="0"/>
              <w:rPr>
                <w:rFonts w:ascii="Times" w:hAnsi="Times"/>
                <w:szCs w:val="24"/>
                <w:lang w:val="en-US"/>
              </w:rPr>
            </w:pPr>
            <w:r w:rsidRPr="005E17B5">
              <w:rPr>
                <w:rFonts w:ascii="Times" w:hAnsi="Times"/>
                <w:szCs w:val="24"/>
                <w:lang w:eastAsia="zh-CN"/>
              </w:rPr>
              <w:t xml:space="preserve">Introduce a new UE capability (from Rel-17) that indicates the UE </w:t>
            </w:r>
            <w:r w:rsidR="00B42E9E">
              <w:rPr>
                <w:rFonts w:ascii="Times" w:hAnsi="Times"/>
                <w:szCs w:val="24"/>
                <w:lang w:eastAsia="zh-CN"/>
              </w:rPr>
              <w:t>b</w:t>
            </w:r>
            <w:r w:rsidRPr="005E17B5">
              <w:rPr>
                <w:rFonts w:ascii="Times" w:hAnsi="Times"/>
                <w:szCs w:val="24"/>
                <w:lang w:eastAsia="zh-CN"/>
              </w:rPr>
              <w:t xml:space="preserve">ehaviour is as </w:t>
            </w:r>
            <w:proofErr w:type="gramStart"/>
            <w:r w:rsidRPr="005E17B5">
              <w:rPr>
                <w:rFonts w:ascii="Times" w:hAnsi="Times"/>
                <w:szCs w:val="24"/>
                <w:lang w:eastAsia="zh-CN"/>
              </w:rPr>
              <w:t>follows :</w:t>
            </w:r>
            <w:proofErr w:type="gramEnd"/>
          </w:p>
          <w:p w14:paraId="6630F21D" w14:textId="77777777" w:rsidR="005E17B5" w:rsidRPr="005E17B5" w:rsidRDefault="005E17B5" w:rsidP="005E17B5">
            <w:pPr>
              <w:numPr>
                <w:ilvl w:val="0"/>
                <w:numId w:val="47"/>
              </w:numPr>
              <w:overflowPunct w:val="0"/>
              <w:autoSpaceDE w:val="0"/>
              <w:autoSpaceDN w:val="0"/>
              <w:adjustRightInd w:val="0"/>
              <w:snapToGrid w:val="0"/>
              <w:spacing w:after="0" w:line="259" w:lineRule="auto"/>
              <w:ind w:left="714" w:hanging="357"/>
              <w:contextualSpacing/>
              <w:jc w:val="both"/>
              <w:textAlignment w:val="baseline"/>
              <w:rPr>
                <w:rFonts w:eastAsia="Times New Roman"/>
                <w:lang w:val="en-US" w:eastAsia="ja-JP"/>
              </w:rPr>
            </w:pPr>
            <w:r w:rsidRPr="005E17B5">
              <w:rPr>
                <w:rFonts w:eastAsia="Times New Roman"/>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EC5431C" w14:textId="77777777" w:rsidR="005E17B5" w:rsidRPr="005E17B5" w:rsidRDefault="005E17B5" w:rsidP="005E17B5">
            <w:pPr>
              <w:spacing w:after="0"/>
              <w:rPr>
                <w:rFonts w:ascii="Times" w:hAnsi="Times"/>
                <w:szCs w:val="24"/>
                <w:lang w:eastAsia="zh-CN"/>
              </w:rPr>
            </w:pPr>
            <w:r w:rsidRPr="005E17B5">
              <w:rPr>
                <w:rFonts w:ascii="Times" w:hAnsi="Times"/>
                <w:szCs w:val="24"/>
                <w:lang w:eastAsia="zh-CN"/>
              </w:rPr>
              <w:t xml:space="preserve">If the UE does not indicate this capability, the UE falls back to Rel-15 </w:t>
            </w:r>
            <w:proofErr w:type="spellStart"/>
            <w:r w:rsidRPr="005E17B5">
              <w:rPr>
                <w:rFonts w:ascii="Times" w:hAnsi="Times"/>
                <w:szCs w:val="24"/>
                <w:lang w:eastAsia="zh-CN"/>
              </w:rPr>
              <w:t>behavior</w:t>
            </w:r>
            <w:proofErr w:type="spellEnd"/>
            <w:r w:rsidRPr="005E17B5">
              <w:rPr>
                <w:rFonts w:ascii="Times" w:hAnsi="Times"/>
                <w:szCs w:val="24"/>
                <w:lang w:eastAsia="zh-CN"/>
              </w:rPr>
              <w:t>, that is UE switches back to source CC between the SRS resource sets.</w:t>
            </w:r>
          </w:p>
          <w:p w14:paraId="708AA7DE" w14:textId="6A7555B9" w:rsidR="00E55373" w:rsidRDefault="00E55373" w:rsidP="00D054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4066EAFD" w:rsidR="00C126E0" w:rsidRDefault="00B42E9E" w:rsidP="0037029A">
            <w:pPr>
              <w:pStyle w:val="CRCoverPage"/>
              <w:spacing w:after="0"/>
              <w:ind w:left="100"/>
              <w:rPr>
                <w:noProof/>
              </w:rPr>
            </w:pPr>
            <w:r>
              <w:rPr>
                <w:noProof/>
              </w:rPr>
              <w:t xml:space="preserve">If UE reports the support of </w:t>
            </w:r>
            <w:r w:rsidR="0073400D" w:rsidRPr="0073400D">
              <w:rPr>
                <w:i/>
                <w:noProof/>
              </w:rPr>
              <w:t>SRS-StayInTargetCC</w:t>
            </w:r>
            <w:r w:rsidR="0073400D">
              <w:rPr>
                <w:noProof/>
              </w:rPr>
              <w:t xml:space="preserve">, then </w:t>
            </w:r>
            <w:r w:rsidR="007C0817">
              <w:rPr>
                <w:noProof/>
              </w:rPr>
              <w:t xml:space="preserve">UE doesn’t need to drop one SRS transmission, if it collides with the interruption </w:t>
            </w:r>
            <w:r w:rsidR="007C0817" w:rsidRPr="007C0817">
              <w:rPr>
                <w:noProof/>
              </w:rPr>
              <w:t>due to UL or DL RF retuning time</w:t>
            </w:r>
            <w:r w:rsidR="007C0817">
              <w:rPr>
                <w:noProof/>
              </w:rPr>
              <w:t xml:space="preserve"> of a previous SRS transmission on the same CC.</w:t>
            </w:r>
          </w:p>
          <w:p w14:paraId="31C656EC" w14:textId="7D143FE4" w:rsidR="00AB43D6" w:rsidRPr="005E7C34" w:rsidRDefault="00AB43D6" w:rsidP="00AE5B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9822" w:rsidR="001E41F3" w:rsidRDefault="0064499B" w:rsidP="00B63920">
            <w:pPr>
              <w:pStyle w:val="CRCoverPage"/>
              <w:spacing w:after="0"/>
              <w:ind w:left="100"/>
              <w:rPr>
                <w:noProof/>
              </w:rPr>
            </w:pPr>
            <w:r>
              <w:rPr>
                <w:rFonts w:hint="eastAsia"/>
                <w:noProof/>
              </w:rPr>
              <w:t>T</w:t>
            </w:r>
            <w:r>
              <w:rPr>
                <w:noProof/>
              </w:rPr>
              <w:t xml:space="preserve">he behavior that UE can stay in the target CC when </w:t>
            </w:r>
            <w:r w:rsidRPr="0064499B">
              <w:rPr>
                <w:noProof/>
              </w:rPr>
              <w:t>the time period between the SRS resource sets is smaller than the total required RF switching time to the source CC and back to the target CC</w:t>
            </w:r>
            <w:r>
              <w:rPr>
                <w:noProof/>
              </w:rPr>
              <w:t xml:space="preserv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985C2" w14:textId="71E7D067" w:rsidR="00F156BF" w:rsidRPr="0097685F" w:rsidRDefault="0097685F" w:rsidP="0097685F">
      <w:pPr>
        <w:jc w:val="center"/>
        <w:rPr>
          <w:color w:val="FF0000"/>
          <w:sz w:val="22"/>
        </w:rPr>
      </w:pPr>
      <w:r w:rsidRPr="0097685F">
        <w:rPr>
          <w:rFonts w:hint="eastAsia"/>
          <w:color w:val="FF0000"/>
          <w:sz w:val="22"/>
        </w:rPr>
        <w:lastRenderedPageBreak/>
        <w:t>&lt;</w:t>
      </w:r>
      <w:r w:rsidRPr="0097685F">
        <w:rPr>
          <w:color w:val="FF0000"/>
          <w:sz w:val="22"/>
        </w:rPr>
        <w:t xml:space="preserve"> unchanged parts omitted &gt;</w:t>
      </w:r>
    </w:p>
    <w:p w14:paraId="7C2492FA" w14:textId="77777777" w:rsidR="0097685F" w:rsidRPr="0048482F" w:rsidRDefault="0097685F" w:rsidP="0097685F">
      <w:pPr>
        <w:pStyle w:val="4"/>
        <w:rPr>
          <w:color w:val="000000"/>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06695685"/>
      <w:r w:rsidRPr="0048482F">
        <w:rPr>
          <w:color w:val="000000"/>
        </w:rPr>
        <w:t>6.2.1.3</w:t>
      </w:r>
      <w:r w:rsidRPr="0048482F">
        <w:rPr>
          <w:color w:val="000000"/>
        </w:rPr>
        <w:tab/>
        <w:t>UE sounding procedure between component carriers</w:t>
      </w:r>
      <w:bookmarkEnd w:id="2"/>
      <w:bookmarkEnd w:id="3"/>
      <w:bookmarkEnd w:id="4"/>
      <w:bookmarkEnd w:id="5"/>
      <w:bookmarkEnd w:id="6"/>
      <w:bookmarkEnd w:id="7"/>
      <w:bookmarkEnd w:id="8"/>
      <w:bookmarkEnd w:id="9"/>
      <w:bookmarkEnd w:id="10"/>
    </w:p>
    <w:p w14:paraId="4071C4F6" w14:textId="77777777" w:rsidR="00414085" w:rsidRPr="0097685F" w:rsidRDefault="00414085" w:rsidP="00414085">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FE1424F" w14:textId="77777777" w:rsidR="00B3068D" w:rsidRPr="00B3068D" w:rsidRDefault="00B3068D" w:rsidP="00B3068D">
      <w:pPr>
        <w:autoSpaceDN w:val="0"/>
        <w:spacing w:afterLines="50" w:after="120"/>
        <w:rPr>
          <w:rFonts w:eastAsia="宋体"/>
          <w:sz w:val="18"/>
          <w:lang w:val="en-US" w:eastAsia="en-GB"/>
        </w:rPr>
      </w:pPr>
      <w:r w:rsidRPr="00B3068D">
        <w:rPr>
          <w:rFonts w:eastAsia="宋体"/>
          <w:sz w:val="18"/>
          <w:lang w:val="en-US" w:eastAsia="en-GB"/>
        </w:rPr>
        <w:t xml:space="preserve">For </w:t>
      </w:r>
      <w:r w:rsidRPr="00B3068D">
        <w:rPr>
          <w:rFonts w:eastAsia="宋体"/>
          <w:i/>
          <w:sz w:val="18"/>
          <w:lang w:val="en-US" w:eastAsia="en-GB"/>
        </w:rPr>
        <w:t>n</w:t>
      </w:r>
      <w:r w:rsidRPr="00B3068D">
        <w:rPr>
          <w:rFonts w:eastAsia="宋体"/>
          <w:sz w:val="18"/>
          <w:lang w:val="en-US" w:eastAsia="en-GB"/>
        </w:rPr>
        <w:t>-</w:t>
      </w:r>
      <w:proofErr w:type="spellStart"/>
      <w:r w:rsidRPr="00B3068D">
        <w:rPr>
          <w:rFonts w:eastAsia="宋体"/>
          <w:sz w:val="18"/>
          <w:lang w:val="en-US" w:eastAsia="en-GB"/>
        </w:rPr>
        <w:t>th</w:t>
      </w:r>
      <w:proofErr w:type="spellEnd"/>
      <w:r w:rsidRPr="00B3068D">
        <w:rPr>
          <w:rFonts w:eastAsia="宋体"/>
          <w:sz w:val="18"/>
          <w:lang w:val="en-US" w:eastAsia="en-GB"/>
        </w:rPr>
        <w:t xml:space="preserve"> (</w:t>
      </w:r>
      <w:r w:rsidRPr="00B3068D">
        <w:rPr>
          <w:rFonts w:eastAsia="宋体"/>
          <w:i/>
          <w:sz w:val="18"/>
          <w:lang w:val="en-US" w:eastAsia="en-GB"/>
        </w:rPr>
        <w:t xml:space="preserve">n ≥ </w:t>
      </w:r>
      <w:r w:rsidRPr="00B3068D">
        <w:rPr>
          <w:rFonts w:eastAsia="宋体"/>
          <w:sz w:val="18"/>
          <w:lang w:val="en-US" w:eastAsia="en-GB"/>
        </w:rPr>
        <w:t xml:space="preserve">1) aperiodic SRS transmission on a cell </w:t>
      </w:r>
      <w:r w:rsidRPr="00B3068D">
        <w:rPr>
          <w:rFonts w:eastAsia="宋体"/>
          <w:i/>
          <w:sz w:val="18"/>
          <w:lang w:val="en-US" w:eastAsia="en-GB"/>
        </w:rPr>
        <w:t>c</w:t>
      </w:r>
      <w:r w:rsidRPr="00B3068D">
        <w:rPr>
          <w:rFonts w:eastAsia="宋体"/>
          <w:sz w:val="18"/>
          <w:lang w:val="en-US" w:eastAsia="en-GB"/>
        </w:rPr>
        <w:t>, upon detection of a positive SRS request on a grant, the UE shall commence this SRS transmission on the configured symbol and slot provided</w:t>
      </w:r>
    </w:p>
    <w:p w14:paraId="7FB9DD56" w14:textId="77777777" w:rsidR="00B3068D" w:rsidRPr="00B3068D" w:rsidRDefault="00B3068D" w:rsidP="00B3068D">
      <w:pPr>
        <w:ind w:left="568" w:hanging="284"/>
        <w:rPr>
          <w:rFonts w:eastAsia="宋体"/>
          <w:lang w:val="x-none"/>
        </w:rPr>
      </w:pPr>
      <w:r w:rsidRPr="00B3068D">
        <w:rPr>
          <w:rFonts w:eastAsia="宋体"/>
          <w:lang w:val="x-none"/>
        </w:rPr>
        <w:t>-</w:t>
      </w:r>
      <w:r w:rsidRPr="00B3068D">
        <w:rPr>
          <w:rFonts w:eastAsia="宋体"/>
          <w:lang w:val="x-none"/>
        </w:rPr>
        <w:tab/>
        <w:t>it is no earlier than the summation of</w:t>
      </w:r>
    </w:p>
    <w:p w14:paraId="186D2A33" w14:textId="77777777" w:rsidR="00B3068D" w:rsidRPr="00B3068D" w:rsidRDefault="00B3068D" w:rsidP="00B3068D">
      <w:pPr>
        <w:ind w:left="851" w:hanging="284"/>
        <w:rPr>
          <w:rFonts w:eastAsia="宋体"/>
          <w:lang w:val="x-none"/>
        </w:rPr>
      </w:pPr>
      <w:r w:rsidRPr="00B3068D">
        <w:rPr>
          <w:rFonts w:eastAsia="宋体"/>
          <w:lang w:val="x-none"/>
        </w:rPr>
        <w:t>-</w:t>
      </w:r>
      <w:r w:rsidRPr="00B3068D">
        <w:rPr>
          <w:rFonts w:eastAsia="宋体"/>
          <w:lang w:val="x-none"/>
        </w:rPr>
        <w:tab/>
        <w:t xml:space="preserve">the maximum time duration between the two durations spanned by N OFDM symbols of the numerology of cell </w:t>
      </w:r>
      <w:r w:rsidRPr="00B3068D">
        <w:rPr>
          <w:rFonts w:eastAsia="宋体"/>
          <w:i/>
          <w:lang w:val="x-none"/>
        </w:rPr>
        <w:t>c</w:t>
      </w:r>
      <w:r w:rsidRPr="00B3068D">
        <w:rPr>
          <w:rFonts w:eastAsia="宋体"/>
          <w:lang w:val="x-none"/>
        </w:rPr>
        <w:t xml:space="preserve"> and the cell carrying the grant respectively, and</w:t>
      </w:r>
    </w:p>
    <w:p w14:paraId="2EF8A70B" w14:textId="77777777" w:rsidR="00B3068D" w:rsidRPr="00B3068D" w:rsidRDefault="00B3068D" w:rsidP="00B3068D">
      <w:pPr>
        <w:ind w:left="851" w:hanging="284"/>
        <w:rPr>
          <w:rFonts w:eastAsia="宋体"/>
          <w:i/>
          <w:lang w:val="x-none"/>
        </w:rPr>
      </w:pPr>
      <w:r w:rsidRPr="00B3068D">
        <w:rPr>
          <w:rFonts w:eastAsia="宋体"/>
          <w:lang w:val="x-none"/>
        </w:rPr>
        <w:t>-</w:t>
      </w:r>
      <w:r w:rsidRPr="00B3068D">
        <w:rPr>
          <w:rFonts w:eastAsia="宋体"/>
          <w:lang w:val="x-none"/>
        </w:rPr>
        <w:tab/>
        <w:t xml:space="preserve">the UL or DL RF retuning time [11, TS 38.133] as defined by higher layer parameters </w:t>
      </w:r>
      <w:proofErr w:type="spellStart"/>
      <w:r w:rsidRPr="00B3068D">
        <w:rPr>
          <w:rFonts w:eastAsia="宋体"/>
          <w:i/>
          <w:lang w:val="x-none"/>
        </w:rPr>
        <w:t>switchingTimeUL</w:t>
      </w:r>
      <w:proofErr w:type="spellEnd"/>
      <w:r w:rsidRPr="00B3068D">
        <w:rPr>
          <w:rFonts w:eastAsia="宋体"/>
          <w:color w:val="000000"/>
          <w:lang w:val="x-none"/>
        </w:rPr>
        <w:t xml:space="preserve"> and </w:t>
      </w:r>
      <w:proofErr w:type="spellStart"/>
      <w:r w:rsidRPr="00B3068D">
        <w:rPr>
          <w:rFonts w:eastAsia="宋体"/>
          <w:i/>
          <w:lang w:val="x-none"/>
        </w:rPr>
        <w:t>switchingTimeDL</w:t>
      </w:r>
      <w:proofErr w:type="spellEnd"/>
      <w:r w:rsidRPr="00B3068D">
        <w:rPr>
          <w:rFonts w:eastAsia="宋体"/>
          <w:color w:val="000000"/>
          <w:lang w:val="x-none"/>
        </w:rPr>
        <w:t xml:space="preserve"> of </w:t>
      </w:r>
      <w:r w:rsidRPr="00B3068D">
        <w:rPr>
          <w:rFonts w:eastAsia="宋体"/>
          <w:i/>
          <w:color w:val="000000"/>
          <w:lang w:val="x-none"/>
        </w:rPr>
        <w:t>SRS-</w:t>
      </w:r>
      <w:proofErr w:type="spellStart"/>
      <w:r w:rsidRPr="00B3068D">
        <w:rPr>
          <w:rFonts w:eastAsia="宋体"/>
          <w:i/>
          <w:color w:val="000000"/>
          <w:lang w:val="x-none"/>
        </w:rPr>
        <w:t>SwitchingTimeNR</w:t>
      </w:r>
      <w:proofErr w:type="spellEnd"/>
      <w:r w:rsidRPr="00B3068D">
        <w:rPr>
          <w:rFonts w:eastAsia="宋体"/>
          <w:i/>
          <w:lang w:val="x-none"/>
        </w:rPr>
        <w:t>,</w:t>
      </w:r>
    </w:p>
    <w:p w14:paraId="142D1389" w14:textId="2F700F92" w:rsidR="00B3068D" w:rsidRPr="00B3068D" w:rsidRDefault="00B3068D" w:rsidP="00B3068D">
      <w:pPr>
        <w:ind w:left="568" w:hanging="284"/>
        <w:rPr>
          <w:rFonts w:eastAsia="宋体"/>
          <w:lang w:val="x-none"/>
        </w:rPr>
      </w:pPr>
      <w:r w:rsidRPr="00B3068D">
        <w:rPr>
          <w:rFonts w:eastAsia="宋体"/>
          <w:lang w:val="x-none"/>
        </w:rPr>
        <w:t>-</w:t>
      </w:r>
      <w:r w:rsidRPr="00B3068D">
        <w:rPr>
          <w:rFonts w:eastAsia="宋体"/>
          <w:lang w:val="x-none"/>
        </w:rPr>
        <w:tab/>
        <w:t>it does not collide with any previous SRS transmissions, or interruption due to UL or DL RF retuning time</w:t>
      </w:r>
      <w:ins w:id="11" w:author="Huawei" w:date="2022-08-24T06:53:00Z">
        <w:r w:rsidR="008C612C">
          <w:t xml:space="preserve">, except if the previous SRS transmission is in the same cell </w:t>
        </w:r>
        <w:r w:rsidR="008C612C">
          <w:rPr>
            <w:i/>
            <w:iCs/>
          </w:rPr>
          <w:t>c</w:t>
        </w:r>
        <w:r w:rsidR="008C612C">
          <w:t xml:space="preserve"> and the UE reports </w:t>
        </w:r>
        <w:r w:rsidR="008C612C">
          <w:rPr>
            <w:i/>
            <w:iCs/>
          </w:rPr>
          <w:t>SRS-</w:t>
        </w:r>
        <w:proofErr w:type="spellStart"/>
        <w:r w:rsidR="008C612C">
          <w:rPr>
            <w:i/>
            <w:iCs/>
          </w:rPr>
          <w:t>StayInTargetCC</w:t>
        </w:r>
        <w:proofErr w:type="spellEnd"/>
        <w:r w:rsidR="008C612C">
          <w:rPr>
            <w:i/>
            <w:iCs/>
          </w:rPr>
          <w:t xml:space="preserve"> </w:t>
        </w:r>
        <w:r w:rsidR="008C612C">
          <w:t>for the corresponding band combination</w:t>
        </w:r>
      </w:ins>
      <w:r w:rsidRPr="00B3068D">
        <w:rPr>
          <w:rFonts w:eastAsia="宋体"/>
          <w:lang w:val="x-none"/>
        </w:rPr>
        <w:t>.</w:t>
      </w:r>
    </w:p>
    <w:p w14:paraId="20532DA3" w14:textId="77777777" w:rsidR="00B3068D" w:rsidRPr="00B3068D" w:rsidRDefault="00B3068D" w:rsidP="00B3068D">
      <w:pPr>
        <w:ind w:left="568" w:hanging="284"/>
        <w:rPr>
          <w:rFonts w:eastAsia="宋体"/>
          <w:lang w:val="x-none"/>
        </w:rPr>
      </w:pPr>
      <w:r w:rsidRPr="00B3068D">
        <w:rPr>
          <w:rFonts w:eastAsia="宋体"/>
          <w:lang w:val="x-none"/>
        </w:rPr>
        <w:t xml:space="preserve">otherwise, </w:t>
      </w:r>
      <w:r w:rsidRPr="00B3068D">
        <w:rPr>
          <w:rFonts w:eastAsia="宋体"/>
          <w:i/>
          <w:lang w:val="x-none"/>
        </w:rPr>
        <w:t>n</w:t>
      </w:r>
      <w:r w:rsidRPr="00B3068D">
        <w:rPr>
          <w:rFonts w:eastAsia="宋体"/>
          <w:lang w:val="x-none"/>
        </w:rPr>
        <w:t>-</w:t>
      </w:r>
      <w:proofErr w:type="spellStart"/>
      <w:r w:rsidRPr="00B3068D">
        <w:rPr>
          <w:rFonts w:eastAsia="宋体"/>
          <w:lang w:val="x-none"/>
        </w:rPr>
        <w:t>th</w:t>
      </w:r>
      <w:proofErr w:type="spellEnd"/>
      <w:r w:rsidRPr="00B3068D">
        <w:rPr>
          <w:rFonts w:eastAsia="宋体"/>
          <w:lang w:val="x-none"/>
        </w:rPr>
        <w:t xml:space="preserve"> SRS transmission is dropped, where N is the reported capability as the minimum time interval in unit of symbols, between the DCI triggering and aperiodic SRS transmission.</w:t>
      </w:r>
    </w:p>
    <w:p w14:paraId="5932D2B8" w14:textId="77777777" w:rsidR="00B3068D" w:rsidRPr="0097685F" w:rsidRDefault="00B3068D" w:rsidP="00B3068D">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0AA1366" w14:textId="47B7186E" w:rsidR="00190C98" w:rsidRPr="00B3068D" w:rsidRDefault="00190C98" w:rsidP="00190C98">
      <w:pPr>
        <w:rPr>
          <w:lang w:val="x-none"/>
        </w:rPr>
      </w:pPr>
    </w:p>
    <w:p w14:paraId="56310ED9" w14:textId="77777777" w:rsidR="00190C98" w:rsidRDefault="00190C98" w:rsidP="00190C98"/>
    <w:sectPr w:rsidR="00190C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8B618" w14:textId="77777777" w:rsidR="000338FB" w:rsidRDefault="000338FB">
      <w:r>
        <w:separator/>
      </w:r>
    </w:p>
  </w:endnote>
  <w:endnote w:type="continuationSeparator" w:id="0">
    <w:p w14:paraId="4CAAC55D" w14:textId="77777777" w:rsidR="000338FB" w:rsidRDefault="0003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BA688" w14:textId="77777777" w:rsidR="000338FB" w:rsidRDefault="000338FB">
      <w:r>
        <w:separator/>
      </w:r>
    </w:p>
  </w:footnote>
  <w:footnote w:type="continuationSeparator" w:id="0">
    <w:p w14:paraId="28AA64D8" w14:textId="77777777" w:rsidR="000338FB" w:rsidRDefault="0003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2"/>
  </w:num>
  <w:num w:numId="6">
    <w:abstractNumId w:val="6"/>
  </w:num>
  <w:num w:numId="7">
    <w:abstractNumId w:val="10"/>
  </w:num>
  <w:num w:numId="8">
    <w:abstractNumId w:val="28"/>
  </w:num>
  <w:num w:numId="9">
    <w:abstractNumId w:val="26"/>
  </w:num>
  <w:num w:numId="10">
    <w:abstractNumId w:val="8"/>
  </w:num>
  <w:num w:numId="11">
    <w:abstractNumId w:val="43"/>
  </w:num>
  <w:num w:numId="12">
    <w:abstractNumId w:val="29"/>
  </w:num>
  <w:num w:numId="13">
    <w:abstractNumId w:val="5"/>
  </w:num>
  <w:num w:numId="14">
    <w:abstractNumId w:val="3"/>
  </w:num>
  <w:num w:numId="15">
    <w:abstractNumId w:val="32"/>
  </w:num>
  <w:num w:numId="16">
    <w:abstractNumId w:val="31"/>
  </w:num>
  <w:num w:numId="17">
    <w:abstractNumId w:val="42"/>
  </w:num>
  <w:num w:numId="18">
    <w:abstractNumId w:val="16"/>
  </w:num>
  <w:num w:numId="19">
    <w:abstractNumId w:val="0"/>
  </w:num>
  <w:num w:numId="20">
    <w:abstractNumId w:val="30"/>
  </w:num>
  <w:num w:numId="21">
    <w:abstractNumId w:val="44"/>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5"/>
  </w:num>
  <w:num w:numId="29">
    <w:abstractNumId w:val="39"/>
  </w:num>
  <w:num w:numId="30">
    <w:abstractNumId w:val="11"/>
  </w:num>
  <w:num w:numId="31">
    <w:abstractNumId w:val="46"/>
  </w:num>
  <w:num w:numId="32">
    <w:abstractNumId w:val="17"/>
  </w:num>
  <w:num w:numId="33">
    <w:abstractNumId w:val="40"/>
  </w:num>
  <w:num w:numId="34">
    <w:abstractNumId w:val="13"/>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8"/>
  </w:num>
  <w:num w:numId="39">
    <w:abstractNumId w:val="41"/>
  </w:num>
  <w:num w:numId="40">
    <w:abstractNumId w:val="7"/>
  </w:num>
  <w:num w:numId="41">
    <w:abstractNumId w:val="9"/>
  </w:num>
  <w:num w:numId="42">
    <w:abstractNumId w:val="14"/>
  </w:num>
  <w:num w:numId="43">
    <w:abstractNumId w:val="33"/>
  </w:num>
  <w:num w:numId="44">
    <w:abstractNumId w:val="27"/>
  </w:num>
  <w:num w:numId="45">
    <w:abstractNumId w:val="36"/>
  </w:num>
  <w:num w:numId="46">
    <w:abstractNumId w:val="34"/>
  </w:num>
  <w:num w:numId="47">
    <w:abstractNumId w:val="2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338FB"/>
    <w:rsid w:val="000411AC"/>
    <w:rsid w:val="000418BC"/>
    <w:rsid w:val="000533C0"/>
    <w:rsid w:val="00060B3A"/>
    <w:rsid w:val="00060C17"/>
    <w:rsid w:val="0006206C"/>
    <w:rsid w:val="0006453D"/>
    <w:rsid w:val="00077D9C"/>
    <w:rsid w:val="00081D9C"/>
    <w:rsid w:val="00085F6A"/>
    <w:rsid w:val="00087C08"/>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0C98"/>
    <w:rsid w:val="00192C46"/>
    <w:rsid w:val="001976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1791B"/>
    <w:rsid w:val="00222F86"/>
    <w:rsid w:val="00224AC5"/>
    <w:rsid w:val="00224E90"/>
    <w:rsid w:val="0023196F"/>
    <w:rsid w:val="00232952"/>
    <w:rsid w:val="002366E1"/>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C4F90"/>
    <w:rsid w:val="002D5FEA"/>
    <w:rsid w:val="002E472E"/>
    <w:rsid w:val="002F0848"/>
    <w:rsid w:val="00305409"/>
    <w:rsid w:val="00307EF9"/>
    <w:rsid w:val="0031444F"/>
    <w:rsid w:val="00317DBD"/>
    <w:rsid w:val="00327FC4"/>
    <w:rsid w:val="00350063"/>
    <w:rsid w:val="00350FA6"/>
    <w:rsid w:val="00352591"/>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085"/>
    <w:rsid w:val="004141B2"/>
    <w:rsid w:val="004157B6"/>
    <w:rsid w:val="00416E00"/>
    <w:rsid w:val="004242F1"/>
    <w:rsid w:val="00430D16"/>
    <w:rsid w:val="00440A06"/>
    <w:rsid w:val="004616B2"/>
    <w:rsid w:val="00475333"/>
    <w:rsid w:val="004838A8"/>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17B5"/>
    <w:rsid w:val="005E2C44"/>
    <w:rsid w:val="005E731D"/>
    <w:rsid w:val="005E7C34"/>
    <w:rsid w:val="006027E3"/>
    <w:rsid w:val="00604ACE"/>
    <w:rsid w:val="006064C5"/>
    <w:rsid w:val="00606529"/>
    <w:rsid w:val="00621188"/>
    <w:rsid w:val="006257ED"/>
    <w:rsid w:val="00642723"/>
    <w:rsid w:val="0064410F"/>
    <w:rsid w:val="0064499B"/>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3400D"/>
    <w:rsid w:val="00783EF8"/>
    <w:rsid w:val="00792342"/>
    <w:rsid w:val="00793ACB"/>
    <w:rsid w:val="007977A8"/>
    <w:rsid w:val="007B25D5"/>
    <w:rsid w:val="007B512A"/>
    <w:rsid w:val="007C0817"/>
    <w:rsid w:val="007C2097"/>
    <w:rsid w:val="007C20DD"/>
    <w:rsid w:val="007D2B61"/>
    <w:rsid w:val="007D6A07"/>
    <w:rsid w:val="007E5EAD"/>
    <w:rsid w:val="007E68E2"/>
    <w:rsid w:val="007F24FC"/>
    <w:rsid w:val="007F7259"/>
    <w:rsid w:val="008040A8"/>
    <w:rsid w:val="0080785D"/>
    <w:rsid w:val="008106A7"/>
    <w:rsid w:val="008161C0"/>
    <w:rsid w:val="0082371A"/>
    <w:rsid w:val="00825FB7"/>
    <w:rsid w:val="008273E9"/>
    <w:rsid w:val="008279FA"/>
    <w:rsid w:val="00842B9B"/>
    <w:rsid w:val="008626E7"/>
    <w:rsid w:val="00870CA0"/>
    <w:rsid w:val="00870EE7"/>
    <w:rsid w:val="00885746"/>
    <w:rsid w:val="008863B9"/>
    <w:rsid w:val="008A0CFF"/>
    <w:rsid w:val="008A45A6"/>
    <w:rsid w:val="008A4936"/>
    <w:rsid w:val="008A79B5"/>
    <w:rsid w:val="008C4BF5"/>
    <w:rsid w:val="008C612C"/>
    <w:rsid w:val="008D202B"/>
    <w:rsid w:val="008D281B"/>
    <w:rsid w:val="008E309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685F"/>
    <w:rsid w:val="009777D9"/>
    <w:rsid w:val="00980689"/>
    <w:rsid w:val="00983C5A"/>
    <w:rsid w:val="00991B88"/>
    <w:rsid w:val="009A05D4"/>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4646"/>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4E86"/>
    <w:rsid w:val="00AC5820"/>
    <w:rsid w:val="00AD1CD8"/>
    <w:rsid w:val="00AD491D"/>
    <w:rsid w:val="00AE06C2"/>
    <w:rsid w:val="00AE1587"/>
    <w:rsid w:val="00AE30C7"/>
    <w:rsid w:val="00AE5B20"/>
    <w:rsid w:val="00B23416"/>
    <w:rsid w:val="00B258BB"/>
    <w:rsid w:val="00B3068D"/>
    <w:rsid w:val="00B31377"/>
    <w:rsid w:val="00B32EB0"/>
    <w:rsid w:val="00B42E9E"/>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5537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2BFB"/>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068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F17D5-FAFA-450A-8B80-742ECD68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588</Words>
  <Characters>3355</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2022-08-26T13:05:00Z</dcterms:created>
  <dcterms:modified xsi:type="dcterms:W3CDTF">2022-08-26T13:09:00Z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(2)zMS2TPdnF5t6oBz8TGjeJ79r6OKSBM1a5VC5PPZDP1SRaz1toIjEvl4nLGxHJrnOJS1UpPae
dQXbqJ1nrAunzpV8O2twoI+ACiYGEiBBFEmgCdbfOZ3HkFTMFboWmO0+QyUohmIJXv1jWpMH
h6zs/y8yAF+UGoZ3OkuShfEQEaMAuHLGViTefyouFbZdV9X0GN0svVXDqh0NDx8u6ceQvDlQ
8s3Bz6eFprn1kS5tRK</vt:lpwstr>
  </property>
  <property fmtid="{D5CDD505-2E9C-101B-9397-08002B2CF9AE}" pid="23" name="_2015_ms_pID_7253431">
    <vt:lpwstr>401fxjzTWX5ta/OLgoIRnK0x991AFvBCiOLElOfE9llGs3N7XTrm3W
SUn3iAFSp4t7Cy8kwMofBw2WeqIeKL9pPB1AQMeTs4UBwElAAYjtSlXhaDmnZocS2uwMC/FA
aGXNssR1w9OA6guO12KNoqG/9odB0kunavl9j9p0N8pnHOAhHEinHMoawrTmPbB29Im6Zusn
QtYZgQ+LuXMc7xx4</vt:lpwstr>
  </property>
</Properties>
</file>